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曲靖师范学院《XXXXXX》课程思政设计与实施分析报告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一、课程思政设计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（一）设计思路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（二）思政目标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（三）思政元素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（四）课程思政目标支撑矩阵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1862"/>
        <w:gridCol w:w="1199"/>
        <w:gridCol w:w="2210"/>
        <w:gridCol w:w="534"/>
        <w:gridCol w:w="534"/>
        <w:gridCol w:w="534"/>
        <w:gridCol w:w="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pct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篇章/单元</w:t>
            </w:r>
          </w:p>
        </w:tc>
        <w:tc>
          <w:tcPr>
            <w:tcW w:w="1092" w:type="pct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教学方法与学习活动</w:t>
            </w:r>
          </w:p>
        </w:tc>
        <w:tc>
          <w:tcPr>
            <w:tcW w:w="703" w:type="pct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专业知识点</w:t>
            </w:r>
          </w:p>
        </w:tc>
        <w:tc>
          <w:tcPr>
            <w:tcW w:w="1296" w:type="pct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思政融入载体（思政元素）</w:t>
            </w:r>
          </w:p>
        </w:tc>
        <w:tc>
          <w:tcPr>
            <w:tcW w:w="1253" w:type="pct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课程思政目标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pct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92" w:type="pct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3" w:type="pct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6" w:type="pct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9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9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9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9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二、课程思政实施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（一）经典课程思政案例设计和展示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（二）课程思政融入效果分析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4BF13399"/>
    <w:rsid w:val="44E923AD"/>
    <w:rsid w:val="4BF13399"/>
    <w:rsid w:val="4D5679DC"/>
    <w:rsid w:val="6A416316"/>
    <w:rsid w:val="6D610AD2"/>
    <w:rsid w:val="7678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171</Characters>
  <Lines>0</Lines>
  <Paragraphs>0</Paragraphs>
  <TotalTime>2</TotalTime>
  <ScaleCrop>false</ScaleCrop>
  <LinksUpToDate>false</LinksUpToDate>
  <CharactersWithSpaces>171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2022-10-09T07:04:00Z</dcterms:created>
  <dc:creator>hp</dc:creator>
  <cp:lastModifiedBy>hp</cp:lastModifiedBy>
  <cp:lastPrinted>2022-10-11T00:39:00Z</cp:lastPrinted>
  <dcterms:modified xsi:type="dcterms:W3CDTF">2022-10-13T06:49:07Z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785EFDA031114813A9FA53939D05D839</vt:lpwstr>
  </property>
</Properties>
</file>